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8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2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556</w:t>
      </w:r>
      <w:r>
        <w:rPr>
          <w:rFonts w:ascii="Times New Roman" w:eastAsia="Times New Roman" w:hAnsi="Times New Roman" w:cs="Times New Roman"/>
          <w:sz w:val="26"/>
          <w:szCs w:val="26"/>
        </w:rPr>
        <w:t xml:space="preserve">/2803/2025, возбужденное по ч.4 ст.12.15 КоАП РФ в отношении </w:t>
      </w:r>
      <w:r>
        <w:rPr>
          <w:rStyle w:val="cat-FIOgrp-13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7rplc-5"/>
          <w:rFonts w:ascii="Times New Roman" w:eastAsia="Times New Roman" w:hAnsi="Times New Roman" w:cs="Times New Roman"/>
          <w:sz w:val="26"/>
          <w:szCs w:val="26"/>
        </w:rPr>
        <w:t>...</w:t>
      </w:r>
      <w:r>
        <w:rPr>
          <w:rStyle w:val="cat-PassportDatagrp-19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зарегистрированного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проживающего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4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9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0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управляя автомобилем марки </w:t>
      </w:r>
      <w:r>
        <w:rPr>
          <w:rStyle w:val="cat-CarMakeModelgrp-21rplc-1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Версо</w:t>
      </w:r>
      <w:r>
        <w:rPr>
          <w:rFonts w:ascii="Times New Roman" w:eastAsia="Times New Roman" w:hAnsi="Times New Roman" w:cs="Times New Roman"/>
          <w:sz w:val="26"/>
          <w:szCs w:val="26"/>
        </w:rPr>
        <w:t>»,</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государственный регистрационный знак </w:t>
      </w:r>
      <w:r>
        <w:rPr>
          <w:rFonts w:ascii="Times New Roman" w:eastAsia="Times New Roman" w:hAnsi="Times New Roman" w:cs="Times New Roman"/>
          <w:sz w:val="26"/>
          <w:szCs w:val="26"/>
        </w:rPr>
        <w:t>Е232ха186</w:t>
      </w:r>
      <w:r>
        <w:rPr>
          <w:rFonts w:ascii="Times New Roman" w:eastAsia="Times New Roman" w:hAnsi="Times New Roman" w:cs="Times New Roman"/>
          <w:sz w:val="26"/>
          <w:szCs w:val="26"/>
        </w:rPr>
        <w:t>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4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на </w:t>
      </w:r>
      <w:r>
        <w:rPr>
          <w:rFonts w:ascii="Times New Roman" w:eastAsia="Times New Roman" w:hAnsi="Times New Roman" w:cs="Times New Roman"/>
          <w:sz w:val="26"/>
          <w:szCs w:val="26"/>
        </w:rPr>
        <w:t>865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км. данной автомобильной дороги в </w:t>
      </w:r>
      <w:r>
        <w:rPr>
          <w:rStyle w:val="cat-Addressgrp-3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п.</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0rplc-1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4rplc-1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вину в совершении правонарушения не оспаривал, пояснил, что </w:t>
      </w:r>
      <w:r>
        <w:rPr>
          <w:rFonts w:ascii="Times New Roman" w:eastAsia="Times New Roman" w:hAnsi="Times New Roman" w:cs="Times New Roman"/>
          <w:sz w:val="26"/>
          <w:szCs w:val="26"/>
        </w:rPr>
        <w:t>торопился на похороны.</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4rplc-16"/>
          <w:rFonts w:ascii="Times New Roman" w:eastAsia="Times New Roman" w:hAnsi="Times New Roman" w:cs="Times New Roman"/>
          <w:sz w:val="26"/>
          <w:szCs w:val="26"/>
        </w:rPr>
        <w:t>фио</w:t>
      </w:r>
      <w:r>
        <w:rPr>
          <w:rFonts w:ascii="Times New Roman" w:eastAsia="Times New Roman" w:hAnsi="Times New Roman" w:cs="Times New Roman"/>
          <w:sz w:val="26"/>
          <w:szCs w:val="26"/>
        </w:rPr>
        <w:t>,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1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5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w:t>
      </w:r>
      <w:r>
        <w:rPr>
          <w:rFonts w:ascii="Times New Roman" w:eastAsia="Times New Roman" w:hAnsi="Times New Roman" w:cs="Times New Roman"/>
          <w:sz w:val="26"/>
          <w:szCs w:val="26"/>
        </w:rPr>
        <w:t>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Анаркулова</w:t>
      </w:r>
      <w:r>
        <w:rPr>
          <w:rFonts w:ascii="Times New Roman" w:eastAsia="Times New Roman" w:hAnsi="Times New Roman" w:cs="Times New Roman"/>
          <w:sz w:val="26"/>
          <w:szCs w:val="26"/>
        </w:rPr>
        <w:t>ым</w:t>
      </w:r>
      <w:r>
        <w:rPr>
          <w:rFonts w:ascii="Times New Roman" w:eastAsia="Times New Roman" w:hAnsi="Times New Roman" w:cs="Times New Roman"/>
          <w:sz w:val="26"/>
          <w:szCs w:val="26"/>
        </w:rPr>
        <w:t>М.А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 xml:space="preserve">86хм №638076 от </w:t>
      </w:r>
      <w:r>
        <w:rPr>
          <w:rStyle w:val="cat-Dategrp-9rplc-1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4rplc-20"/>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4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w:t>
      </w:r>
      <w:r>
        <w:rPr>
          <w:rStyle w:val="cat-Addressgrp-4rplc-2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w:t>
      </w:r>
      <w:r>
        <w:rPr>
          <w:rFonts w:ascii="Times New Roman" w:eastAsia="Times New Roman" w:hAnsi="Times New Roman" w:cs="Times New Roman"/>
          <w:sz w:val="26"/>
          <w:szCs w:val="26"/>
        </w:rPr>
        <w:t xml:space="preserve">км </w:t>
      </w:r>
      <w:r>
        <w:rPr>
          <w:rFonts w:ascii="Times New Roman" w:eastAsia="Times New Roman" w:hAnsi="Times New Roman" w:cs="Times New Roman"/>
          <w:sz w:val="26"/>
          <w:szCs w:val="26"/>
        </w:rPr>
        <w:t>846+151-км 952+979</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инспектора ДПС </w:t>
      </w:r>
      <w:r>
        <w:rPr>
          <w:rStyle w:val="cat-FIOgrp-15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от </w:t>
      </w:r>
      <w:r>
        <w:rPr>
          <w:rStyle w:val="cat-Dategrp-9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4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квалификации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по ч.4 ст.12.15 КоАП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4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3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совершении административного правонарушения, предусмотренного ч.4 с</w:t>
      </w:r>
      <w:r>
        <w:rPr>
          <w:rFonts w:ascii="Times New Roman" w:eastAsia="Times New Roman" w:hAnsi="Times New Roman" w:cs="Times New Roman"/>
          <w:sz w:val="26"/>
          <w:szCs w:val="26"/>
        </w:rPr>
        <w:t>т.12.15 КоАП РФ, и назначить ему</w:t>
      </w:r>
      <w:r>
        <w:rPr>
          <w:rFonts w:ascii="Times New Roman" w:eastAsia="Times New Roman" w:hAnsi="Times New Roman" w:cs="Times New Roman"/>
          <w:sz w:val="26"/>
          <w:szCs w:val="26"/>
        </w:rPr>
        <w:t xml:space="preserve"> наказание в виде штрафа в размере </w:t>
      </w:r>
      <w:r>
        <w:rPr>
          <w:rStyle w:val="cat-Sumgrp-17rplc-28"/>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 xml:space="preserve">при уплате административного штрафа лицом, привлеченным к административной ответственности за совершение </w:t>
      </w:r>
      <w:r>
        <w:rPr>
          <w:rFonts w:ascii="Times New Roman" w:eastAsia="Times New Roman" w:hAnsi="Times New Roman" w:cs="Times New Roman"/>
          <w:sz w:val="26"/>
          <w:szCs w:val="26"/>
        </w:rPr>
        <w:t xml:space="preserve">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6rplc-2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7rplc-3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2rplc-3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3rplc-3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8rplc-3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4rplc-3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5rplc-3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6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18810486250910007488</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6rplc-38"/>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6rplc-39"/>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25296"/>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8rplc-1">
    <w:name w:val="cat-Date grp-8 rplc-1"/>
    <w:basedOn w:val="DefaultParagraphFont"/>
  </w:style>
  <w:style w:type="character" w:customStyle="1" w:styleId="cat-Addressgrp-1rplc-2">
    <w:name w:val="cat-Address grp-1 rplc-2"/>
    <w:basedOn w:val="DefaultParagraphFont"/>
  </w:style>
  <w:style w:type="character" w:customStyle="1" w:styleId="cat-FIOgrp-12rplc-3">
    <w:name w:val="cat-FIO grp-12 rplc-3"/>
    <w:basedOn w:val="DefaultParagraphFont"/>
  </w:style>
  <w:style w:type="character" w:customStyle="1" w:styleId="cat-FIOgrp-13rplc-4">
    <w:name w:val="cat-FIO grp-13 rplc-4"/>
    <w:basedOn w:val="DefaultParagraphFont"/>
  </w:style>
  <w:style w:type="character" w:customStyle="1" w:styleId="cat-ExternalSystemDefinedgrp-27rplc-5">
    <w:name w:val="cat-ExternalSystemDefined grp-27 rplc-5"/>
    <w:basedOn w:val="DefaultParagraphFont"/>
  </w:style>
  <w:style w:type="character" w:customStyle="1" w:styleId="cat-PassportDatagrp-19rplc-6">
    <w:name w:val="cat-PassportData grp-19 rplc-6"/>
    <w:basedOn w:val="DefaultParagraphFont"/>
  </w:style>
  <w:style w:type="character" w:customStyle="1" w:styleId="cat-Addressgrp-2rplc-7">
    <w:name w:val="cat-Address grp-2 rplc-7"/>
    <w:basedOn w:val="DefaultParagraphFont"/>
  </w:style>
  <w:style w:type="character" w:customStyle="1" w:styleId="cat-FIOgrp-14rplc-8">
    <w:name w:val="cat-FIO grp-14 rplc-8"/>
    <w:basedOn w:val="DefaultParagraphFont"/>
  </w:style>
  <w:style w:type="character" w:customStyle="1" w:styleId="cat-Dategrp-9rplc-9">
    <w:name w:val="cat-Date grp-9 rplc-9"/>
    <w:basedOn w:val="DefaultParagraphFont"/>
  </w:style>
  <w:style w:type="character" w:customStyle="1" w:styleId="cat-Timegrp-20rplc-10">
    <w:name w:val="cat-Time grp-20 rplc-10"/>
    <w:basedOn w:val="DefaultParagraphFont"/>
  </w:style>
  <w:style w:type="character" w:customStyle="1" w:styleId="cat-CarMakeModelgrp-21rplc-11">
    <w:name w:val="cat-CarMakeModel grp-21 rplc-11"/>
    <w:basedOn w:val="DefaultParagraphFont"/>
  </w:style>
  <w:style w:type="character" w:customStyle="1" w:styleId="cat-Addressgrp-4rplc-12">
    <w:name w:val="cat-Address grp-4 rplc-12"/>
    <w:basedOn w:val="DefaultParagraphFont"/>
  </w:style>
  <w:style w:type="character" w:customStyle="1" w:styleId="cat-Addressgrp-3rplc-13">
    <w:name w:val="cat-Address grp-3 rplc-13"/>
    <w:basedOn w:val="DefaultParagraphFont"/>
  </w:style>
  <w:style w:type="character" w:customStyle="1" w:styleId="cat-Dategrp-10rplc-14">
    <w:name w:val="cat-Date grp-10 rplc-14"/>
    <w:basedOn w:val="DefaultParagraphFont"/>
  </w:style>
  <w:style w:type="character" w:customStyle="1" w:styleId="cat-FIOgrp-14rplc-15">
    <w:name w:val="cat-FIO grp-14 rplc-15"/>
    <w:basedOn w:val="DefaultParagraphFont"/>
  </w:style>
  <w:style w:type="character" w:customStyle="1" w:styleId="cat-FIOgrp-14rplc-16">
    <w:name w:val="cat-FIO grp-14 rplc-16"/>
    <w:basedOn w:val="DefaultParagraphFont"/>
  </w:style>
  <w:style w:type="character" w:customStyle="1" w:styleId="cat-Dategrp-11rplc-17">
    <w:name w:val="cat-Date grp-11 rplc-17"/>
    <w:basedOn w:val="DefaultParagraphFont"/>
  </w:style>
  <w:style w:type="character" w:customStyle="1" w:styleId="cat-Addressgrp-5rplc-18">
    <w:name w:val="cat-Address grp-5 rplc-18"/>
    <w:basedOn w:val="DefaultParagraphFont"/>
  </w:style>
  <w:style w:type="character" w:customStyle="1" w:styleId="cat-Dategrp-9rplc-19">
    <w:name w:val="cat-Date grp-9 rplc-19"/>
    <w:basedOn w:val="DefaultParagraphFont"/>
  </w:style>
  <w:style w:type="character" w:customStyle="1" w:styleId="cat-FIOgrp-14rplc-20">
    <w:name w:val="cat-FIO grp-14 rplc-20"/>
    <w:basedOn w:val="DefaultParagraphFont"/>
  </w:style>
  <w:style w:type="character" w:customStyle="1" w:styleId="cat-FIOgrp-14rplc-21">
    <w:name w:val="cat-FIO grp-14 rplc-21"/>
    <w:basedOn w:val="DefaultParagraphFont"/>
  </w:style>
  <w:style w:type="character" w:customStyle="1" w:styleId="cat-Addressgrp-4rplc-22">
    <w:name w:val="cat-Address grp-4 rplc-22"/>
    <w:basedOn w:val="DefaultParagraphFont"/>
  </w:style>
  <w:style w:type="character" w:customStyle="1" w:styleId="cat-FIOgrp-15rplc-23">
    <w:name w:val="cat-FIO grp-15 rplc-23"/>
    <w:basedOn w:val="DefaultParagraphFont"/>
  </w:style>
  <w:style w:type="character" w:customStyle="1" w:styleId="cat-Dategrp-9rplc-24">
    <w:name w:val="cat-Date grp-9 rplc-24"/>
    <w:basedOn w:val="DefaultParagraphFont"/>
  </w:style>
  <w:style w:type="character" w:customStyle="1" w:styleId="cat-FIOgrp-14rplc-25">
    <w:name w:val="cat-FIO grp-14 rplc-25"/>
    <w:basedOn w:val="DefaultParagraphFont"/>
  </w:style>
  <w:style w:type="character" w:customStyle="1" w:styleId="cat-FIOgrp-14rplc-26">
    <w:name w:val="cat-FIO grp-14 rplc-26"/>
    <w:basedOn w:val="DefaultParagraphFont"/>
  </w:style>
  <w:style w:type="character" w:customStyle="1" w:styleId="cat-FIOgrp-13rplc-27">
    <w:name w:val="cat-FIO grp-13 rplc-27"/>
    <w:basedOn w:val="DefaultParagraphFont"/>
  </w:style>
  <w:style w:type="character" w:customStyle="1" w:styleId="cat-Sumgrp-17rplc-28">
    <w:name w:val="cat-Sum grp-17 rplc-28"/>
    <w:basedOn w:val="DefaultParagraphFont"/>
  </w:style>
  <w:style w:type="character" w:customStyle="1" w:styleId="cat-Addressgrp-6rplc-29">
    <w:name w:val="cat-Address grp-6 rplc-29"/>
    <w:basedOn w:val="DefaultParagraphFont"/>
  </w:style>
  <w:style w:type="character" w:customStyle="1" w:styleId="cat-Addressgrp-7rplc-30">
    <w:name w:val="cat-Address grp-7 rplc-30"/>
    <w:basedOn w:val="DefaultParagraphFont"/>
  </w:style>
  <w:style w:type="character" w:customStyle="1" w:styleId="cat-PhoneNumbergrp-22rplc-31">
    <w:name w:val="cat-PhoneNumber grp-22 rplc-31"/>
    <w:basedOn w:val="DefaultParagraphFont"/>
  </w:style>
  <w:style w:type="character" w:customStyle="1" w:styleId="cat-PhoneNumbergrp-23rplc-32">
    <w:name w:val="cat-PhoneNumber grp-23 rplc-32"/>
    <w:basedOn w:val="DefaultParagraphFont"/>
  </w:style>
  <w:style w:type="character" w:customStyle="1" w:styleId="cat-Sumgrp-18rplc-33">
    <w:name w:val="cat-Sum grp-18 rplc-33"/>
    <w:basedOn w:val="DefaultParagraphFont"/>
  </w:style>
  <w:style w:type="character" w:customStyle="1" w:styleId="cat-Addressgrp-0rplc-34">
    <w:name w:val="cat-Address grp-0 rplc-34"/>
    <w:basedOn w:val="DefaultParagraphFont"/>
  </w:style>
  <w:style w:type="character" w:customStyle="1" w:styleId="cat-PhoneNumbergrp-24rplc-35">
    <w:name w:val="cat-PhoneNumber grp-24 rplc-35"/>
    <w:basedOn w:val="DefaultParagraphFont"/>
  </w:style>
  <w:style w:type="character" w:customStyle="1" w:styleId="cat-PhoneNumbergrp-25rplc-36">
    <w:name w:val="cat-PhoneNumber grp-25 rplc-36"/>
    <w:basedOn w:val="DefaultParagraphFont"/>
  </w:style>
  <w:style w:type="character" w:customStyle="1" w:styleId="cat-PhoneNumbergrp-26rplc-37">
    <w:name w:val="cat-PhoneNumber grp-26 rplc-37"/>
    <w:basedOn w:val="DefaultParagraphFont"/>
  </w:style>
  <w:style w:type="character" w:customStyle="1" w:styleId="cat-FIOgrp-16rplc-38">
    <w:name w:val="cat-FIO grp-16 rplc-38"/>
    <w:basedOn w:val="DefaultParagraphFont"/>
  </w:style>
  <w:style w:type="character" w:customStyle="1" w:styleId="cat-FIOgrp-16rplc-39">
    <w:name w:val="cat-FIO grp-16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B1B50BA-50ED-4C8A-A084-2EFBF4128FE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